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По изучению  дисциплины «</w:t>
      </w:r>
      <w:r w:rsidR="00684C37" w:rsidRPr="00684C37">
        <w:rPr>
          <w:rFonts w:ascii="Times New Roman" w:eastAsia="Times New Roman" w:hAnsi="Times New Roman"/>
          <w:noProof w:val="0"/>
          <w:sz w:val="24"/>
          <w:szCs w:val="24"/>
          <w:lang w:eastAsia="ru-RU"/>
        </w:rPr>
        <w:t>Правовое обеспечение профессиональной деятельности</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667EEF">
        <w:rPr>
          <w:rFonts w:ascii="Times New Roman" w:eastAsia="Times New Roman" w:hAnsi="Times New Roman"/>
          <w:b/>
          <w:bCs/>
          <w:noProof w:val="0"/>
          <w:sz w:val="24"/>
          <w:szCs w:val="24"/>
          <w:lang w:eastAsia="ru-RU"/>
        </w:rPr>
        <w:t>1</w:t>
      </w:r>
      <w:bookmarkStart w:id="0" w:name="_GoBack"/>
      <w:bookmarkEnd w:id="0"/>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03DB1" w:rsidRDefault="008972BE" w:rsidP="00D03DB1">
      <w:pPr>
        <w:jc w:val="both"/>
        <w:rPr>
          <w:b/>
          <w:bCs/>
        </w:rPr>
      </w:pPr>
      <w:r>
        <w:rPr>
          <w:b/>
          <w:bCs/>
          <w:lang w:eastAsia="ru-RU"/>
        </w:rPr>
        <w:lastRenderedPageBreak/>
        <w:drawing>
          <wp:inline distT="0" distB="0" distL="0" distR="0">
            <wp:extent cx="5949483" cy="8214515"/>
            <wp:effectExtent l="19050" t="0" r="0" b="0"/>
            <wp:docPr id="1" name="Рисунок 1" descr="G:\10-JUL-2018\164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JUL-2018\164409.JPG"/>
                    <pic:cNvPicPr>
                      <a:picLocks noChangeAspect="1" noChangeArrowheads="1"/>
                    </pic:cNvPicPr>
                  </pic:nvPicPr>
                  <pic:blipFill>
                    <a:blip r:embed="rId8" cstate="print"/>
                    <a:srcRect/>
                    <a:stretch>
                      <a:fillRect/>
                    </a:stretch>
                  </pic:blipFill>
                  <pic:spPr bwMode="auto">
                    <a:xfrm>
                      <a:off x="0" y="0"/>
                      <a:ext cx="5953808" cy="8220486"/>
                    </a:xfrm>
                    <a:prstGeom prst="rect">
                      <a:avLst/>
                    </a:prstGeom>
                    <a:noFill/>
                    <a:ln w="9525">
                      <a:noFill/>
                      <a:miter lim="800000"/>
                      <a:headEnd/>
                      <a:tailEnd/>
                    </a:ln>
                  </pic:spPr>
                </pic:pic>
              </a:graphicData>
            </a:graphic>
          </wp:inline>
        </w:drawing>
      </w:r>
    </w:p>
    <w:p w:rsidR="00D03DB1" w:rsidRDefault="00D03DB1" w:rsidP="00D03DB1">
      <w:pPr>
        <w:jc w:val="both"/>
        <w:rPr>
          <w:b/>
          <w:bCs/>
        </w:rPr>
      </w:pPr>
    </w:p>
    <w:p w:rsidR="00D03DB1" w:rsidRDefault="00D03DB1" w:rsidP="00D03DB1">
      <w:pPr>
        <w:jc w:val="both"/>
        <w:rPr>
          <w:b/>
          <w:bCs/>
        </w:rPr>
      </w:pPr>
    </w:p>
    <w:p w:rsidR="00D03DB1" w:rsidRDefault="00D03DB1" w:rsidP="00D03DB1">
      <w:pPr>
        <w:jc w:val="both"/>
        <w:rPr>
          <w:b/>
          <w:bCs/>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EA7441">
        <w:rPr>
          <w:rFonts w:ascii="Times New Roman" w:hAnsi="Times New Roman"/>
          <w:sz w:val="24"/>
          <w:szCs w:val="24"/>
        </w:rPr>
        <w:t xml:space="preserve"> И ЗАДАЧИ ДИСЦИПЛИНЫ «</w:t>
      </w:r>
      <w:r w:rsidR="00684C37" w:rsidRPr="00684C37">
        <w:rPr>
          <w:rFonts w:ascii="Times New Roman" w:hAnsi="Times New Roman"/>
          <w:sz w:val="24"/>
          <w:szCs w:val="24"/>
        </w:rPr>
        <w:t>Правовое обеспечение профессиональной деятельности</w:t>
      </w:r>
      <w:r w:rsidR="00E42099" w:rsidRPr="00AF7D9B">
        <w:rPr>
          <w:rFonts w:ascii="Times New Roman" w:hAnsi="Times New Roman"/>
          <w:sz w:val="24"/>
          <w:szCs w:val="24"/>
        </w:rPr>
        <w:t>»</w:t>
      </w:r>
    </w:p>
    <w:p w:rsidR="00A62690"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Цель</w:t>
      </w:r>
      <w:r w:rsidR="009C7D10">
        <w:rPr>
          <w:rFonts w:ascii="Times New Roman" w:hAnsi="Times New Roman"/>
          <w:b/>
          <w:sz w:val="24"/>
          <w:szCs w:val="24"/>
        </w:rPr>
        <w:t xml:space="preserve"> учебной дисциплины </w:t>
      </w:r>
      <w:r w:rsidR="009C7D10" w:rsidRPr="009C7D10">
        <w:rPr>
          <w:rFonts w:ascii="Times New Roman" w:hAnsi="Times New Roman"/>
          <w:b/>
          <w:sz w:val="24"/>
          <w:szCs w:val="24"/>
        </w:rPr>
        <w:t>«</w:t>
      </w:r>
      <w:r w:rsidR="00684C37" w:rsidRPr="00684C37">
        <w:rPr>
          <w:rFonts w:ascii="Times New Roman" w:hAnsi="Times New Roman"/>
          <w:b/>
          <w:sz w:val="24"/>
          <w:szCs w:val="24"/>
        </w:rPr>
        <w:t>Правовое обеспечение профессиональной деятельности</w:t>
      </w:r>
      <w:r w:rsidR="009C7D10" w:rsidRPr="009C7D10">
        <w:rPr>
          <w:rFonts w:ascii="Times New Roman" w:hAnsi="Times New Roman"/>
          <w:b/>
          <w:sz w:val="24"/>
          <w:szCs w:val="24"/>
        </w:rPr>
        <w:t>»</w:t>
      </w:r>
      <w:r w:rsidR="009C7D10">
        <w:rPr>
          <w:rFonts w:ascii="Times New Roman" w:hAnsi="Times New Roman"/>
          <w:b/>
          <w:sz w:val="24"/>
          <w:szCs w:val="24"/>
        </w:rPr>
        <w:t>:</w:t>
      </w:r>
    </w:p>
    <w:p w:rsidR="009C7D10" w:rsidRPr="009C7D10" w:rsidRDefault="00684C37"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sz w:val="24"/>
          <w:szCs w:val="24"/>
        </w:rPr>
        <w:t>И</w:t>
      </w:r>
      <w:r w:rsidRPr="00684C37">
        <w:rPr>
          <w:rFonts w:ascii="Times New Roman" w:hAnsi="Times New Roman"/>
          <w:sz w:val="24"/>
          <w:szCs w:val="24"/>
        </w:rPr>
        <w:t>зучение и практическое освоение студентами знаний о правовых нормах, регулирующих хозяйственную деятельность организаций (предприятий)</w:t>
      </w:r>
      <w:r>
        <w:rPr>
          <w:rFonts w:ascii="Times New Roman" w:hAnsi="Times New Roman"/>
          <w:sz w:val="24"/>
          <w:szCs w:val="24"/>
        </w:rPr>
        <w:t>.</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Задачи учебной дисциплины: </w:t>
      </w:r>
    </w:p>
    <w:p w:rsidR="009C7D10" w:rsidRPr="009C7D10" w:rsidRDefault="009C7D10"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9C7D10">
        <w:rPr>
          <w:rFonts w:ascii="Times New Roman" w:hAnsi="Times New Roman"/>
          <w:sz w:val="24"/>
          <w:szCs w:val="24"/>
        </w:rPr>
        <w:t>Основной задачей дисциплины «</w:t>
      </w:r>
      <w:r w:rsidR="00684C37" w:rsidRPr="00684C37">
        <w:rPr>
          <w:rFonts w:ascii="Times New Roman" w:hAnsi="Times New Roman"/>
          <w:sz w:val="24"/>
          <w:szCs w:val="24"/>
        </w:rPr>
        <w:t>Правовое обеспечение профессиональной деятельности</w:t>
      </w:r>
      <w:r w:rsidRPr="009C7D10">
        <w:rPr>
          <w:rFonts w:ascii="Times New Roman" w:hAnsi="Times New Roman"/>
          <w:sz w:val="24"/>
          <w:szCs w:val="24"/>
        </w:rPr>
        <w:t>» является формирование у выпускника общекультурных и профессиональных компетенций</w:t>
      </w:r>
      <w:r>
        <w:rPr>
          <w:rFonts w:ascii="Times New Roman" w:hAnsi="Times New Roman"/>
          <w:sz w:val="24"/>
          <w:szCs w:val="24"/>
        </w:rPr>
        <w:t>.</w:t>
      </w:r>
    </w:p>
    <w:p w:rsidR="0029141E" w:rsidRPr="0029141E" w:rsidRDefault="00E42099" w:rsidP="0029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В результате изучения дисциплины студент должен знать: </w:t>
      </w:r>
    </w:p>
    <w:p w:rsidR="00684C37" w:rsidRPr="00684C37" w:rsidRDefault="00684C37" w:rsidP="00684C37">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684C37">
        <w:rPr>
          <w:rFonts w:ascii="Times New Roman" w:hAnsi="Times New Roman"/>
          <w:sz w:val="24"/>
          <w:szCs w:val="24"/>
        </w:rPr>
        <w:t>основные права и обязанности работников в сфере профессиональной деятельности</w:t>
      </w:r>
    </w:p>
    <w:p w:rsidR="00684C37" w:rsidRPr="00684C37" w:rsidRDefault="00684C37" w:rsidP="00684C37">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684C37">
        <w:rPr>
          <w:rFonts w:ascii="Times New Roman" w:hAnsi="Times New Roman"/>
          <w:sz w:val="24"/>
          <w:szCs w:val="24"/>
        </w:rPr>
        <w:t>основные законодательные акты и иные нормативные документы, регулирующие правоотношения в процессе профессиональной деятельности;</w:t>
      </w:r>
    </w:p>
    <w:p w:rsidR="00684C37" w:rsidRPr="00684C37" w:rsidRDefault="00684C37" w:rsidP="00684C37">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684C37">
        <w:rPr>
          <w:rFonts w:ascii="Times New Roman" w:hAnsi="Times New Roman"/>
          <w:sz w:val="24"/>
          <w:szCs w:val="24"/>
        </w:rPr>
        <w:t>законодательные акты и нормативные документы, регламентирующие предпринимательскую деятельность;</w:t>
      </w:r>
    </w:p>
    <w:p w:rsidR="00684C37" w:rsidRPr="00684C37" w:rsidRDefault="00684C37" w:rsidP="00684C37">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684C37">
        <w:rPr>
          <w:rFonts w:ascii="Times New Roman" w:hAnsi="Times New Roman"/>
          <w:sz w:val="24"/>
          <w:szCs w:val="24"/>
        </w:rPr>
        <w:t>систему документационного обеспечения управления.</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b/>
          <w:sz w:val="24"/>
          <w:szCs w:val="24"/>
        </w:rPr>
        <w:t>В результате изучения дисциплины студент должен уметь:</w:t>
      </w:r>
      <w:r w:rsidRPr="00AF7D9B">
        <w:rPr>
          <w:rFonts w:ascii="Times New Roman" w:hAnsi="Times New Roman"/>
          <w:sz w:val="24"/>
          <w:szCs w:val="24"/>
        </w:rPr>
        <w:t xml:space="preserve">  </w:t>
      </w:r>
    </w:p>
    <w:p w:rsidR="00684C37" w:rsidRPr="00684C37" w:rsidRDefault="00684C37" w:rsidP="00684C37">
      <w:pPr>
        <w:numPr>
          <w:ilvl w:val="0"/>
          <w:numId w:val="31"/>
        </w:numPr>
        <w:spacing w:after="0" w:line="360" w:lineRule="auto"/>
        <w:jc w:val="both"/>
        <w:rPr>
          <w:rFonts w:ascii="Times New Roman" w:hAnsi="Times New Roman"/>
          <w:sz w:val="24"/>
          <w:szCs w:val="24"/>
        </w:rPr>
      </w:pPr>
      <w:r w:rsidRPr="00684C37">
        <w:rPr>
          <w:rFonts w:ascii="Times New Roman" w:hAnsi="Times New Roman"/>
          <w:sz w:val="24"/>
          <w:szCs w:val="24"/>
        </w:rPr>
        <w:t>защищать свои права в соответствии  с трудовым законодательством;</w:t>
      </w:r>
    </w:p>
    <w:p w:rsidR="00684C37" w:rsidRPr="00684C37" w:rsidRDefault="00684C37" w:rsidP="00684C37">
      <w:pPr>
        <w:numPr>
          <w:ilvl w:val="0"/>
          <w:numId w:val="31"/>
        </w:numPr>
        <w:spacing w:after="0" w:line="360" w:lineRule="auto"/>
        <w:jc w:val="both"/>
        <w:rPr>
          <w:rFonts w:ascii="Times New Roman" w:hAnsi="Times New Roman"/>
          <w:sz w:val="24"/>
          <w:szCs w:val="24"/>
        </w:rPr>
      </w:pPr>
      <w:r w:rsidRPr="00684C37">
        <w:rPr>
          <w:rFonts w:ascii="Times New Roman" w:hAnsi="Times New Roman"/>
          <w:bCs/>
          <w:sz w:val="24"/>
          <w:szCs w:val="24"/>
        </w:rPr>
        <w:t>применять требования нормативных документов к основным видам услуг и процессов</w:t>
      </w:r>
      <w:r w:rsidRPr="00684C37">
        <w:rPr>
          <w:rFonts w:ascii="Times New Roman" w:hAnsi="Times New Roman"/>
          <w:sz w:val="24"/>
          <w:szCs w:val="24"/>
        </w:rPr>
        <w:t>;</w:t>
      </w:r>
    </w:p>
    <w:p w:rsidR="00684C37" w:rsidRPr="00684C37" w:rsidRDefault="00684C37" w:rsidP="00684C37">
      <w:pPr>
        <w:numPr>
          <w:ilvl w:val="0"/>
          <w:numId w:val="31"/>
        </w:numPr>
        <w:spacing w:after="0" w:line="360" w:lineRule="auto"/>
        <w:jc w:val="both"/>
        <w:rPr>
          <w:rFonts w:ascii="Times New Roman" w:hAnsi="Times New Roman"/>
          <w:sz w:val="24"/>
          <w:szCs w:val="24"/>
        </w:rPr>
      </w:pPr>
      <w:r w:rsidRPr="00684C37">
        <w:rPr>
          <w:rFonts w:ascii="Times New Roman" w:hAnsi="Times New Roman"/>
          <w:bCs/>
          <w:sz w:val="24"/>
          <w:szCs w:val="24"/>
        </w:rPr>
        <w:t>оформлять документацию в соответствии с требованиями документационного обеспечения управления</w:t>
      </w:r>
      <w:r w:rsidRPr="00684C37">
        <w:rPr>
          <w:rFonts w:ascii="Times New Roman" w:hAnsi="Times New Roman"/>
          <w:sz w:val="24"/>
          <w:szCs w:val="24"/>
        </w:rPr>
        <w:t>.</w:t>
      </w:r>
    </w:p>
    <w:p w:rsidR="00E42099" w:rsidRPr="00AF7D9B" w:rsidRDefault="00E42099" w:rsidP="00AF7D9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172D67" w:rsidRPr="00172D67" w:rsidRDefault="00172D67" w:rsidP="00172D6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1. Понимать сущность и социальную значимость своей будущей профессии, проявлять к ней устойчивый интерес.</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72D67">
        <w:rPr>
          <w:rFonts w:ascii="Times New Roman" w:hAnsi="Times New Roman"/>
          <w:sz w:val="24"/>
          <w:szCs w:val="24"/>
        </w:rPr>
        <w:t>ОК</w:t>
      </w:r>
      <w:r>
        <w:rPr>
          <w:rFonts w:ascii="Times New Roman" w:hAnsi="Times New Roman"/>
          <w:sz w:val="24"/>
          <w:szCs w:val="24"/>
        </w:rPr>
        <w:t> </w:t>
      </w:r>
      <w:r w:rsidRPr="00172D67">
        <w:rPr>
          <w:rFonts w:ascii="Times New Roman" w:hAnsi="Times New Roman"/>
          <w:sz w:val="24"/>
          <w:szCs w:val="24"/>
        </w:rPr>
        <w:t>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72D67">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lastRenderedPageBreak/>
        <w:t>ОК </w:t>
      </w:r>
      <w:r w:rsidRPr="00172D67">
        <w:rPr>
          <w:rFonts w:ascii="Times New Roman" w:hAnsi="Times New Roman"/>
          <w:sz w:val="24"/>
          <w:szCs w:val="24"/>
        </w:rPr>
        <w:t>5. Использовать информационно-коммуникационные технологии в профессиональной деятельности.</w:t>
      </w:r>
    </w:p>
    <w:p w:rsid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6. Работать в коллективе и в команде, эффективно общаться с коллегами, руководством, потребителями.</w:t>
      </w:r>
    </w:p>
    <w:p w:rsidR="00172D67" w:rsidRPr="00280047" w:rsidRDefault="00172D67" w:rsidP="0028004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sectPr w:rsidR="00172D67" w:rsidRPr="00280047" w:rsidSect="00AF7D9B">
          <w:pgSz w:w="11906" w:h="16838"/>
          <w:pgMar w:top="1134" w:right="851" w:bottom="1134" w:left="1418" w:header="709" w:footer="709" w:gutter="0"/>
          <w:cols w:space="708"/>
          <w:docGrid w:linePitch="360"/>
        </w:sectPr>
      </w:pPr>
      <w:r w:rsidRPr="00280047">
        <w:rPr>
          <w:rFonts w:ascii="Times New Roman" w:hAnsi="Times New Roman"/>
          <w:sz w:val="24"/>
          <w:szCs w:val="24"/>
        </w:rPr>
        <w:t>ОК 7. Брать на себя ответственность за работу членов команды (подчиненных), за результат выполнения заданий.</w:t>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ЮЩИХСЯ ПО ДИСЦИПЛИНЕ «</w:t>
      </w:r>
      <w:r w:rsidR="00761D94" w:rsidRPr="00761D94">
        <w:rPr>
          <w:rFonts w:ascii="Times New Roman" w:hAnsi="Times New Roman"/>
          <w:sz w:val="24"/>
          <w:szCs w:val="24"/>
        </w:rPr>
        <w:t>Правовое обеспечение профессиональной деятельности</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462BD0">
        <w:trPr>
          <w:trHeight w:val="114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29141E" w:rsidRDefault="0029141E" w:rsidP="00346232">
            <w:pPr>
              <w:spacing w:after="0" w:line="240" w:lineRule="auto"/>
              <w:rPr>
                <w:rFonts w:ascii="Times New Roman" w:hAnsi="Times New Roman"/>
                <w:bCs/>
                <w:sz w:val="24"/>
                <w:szCs w:val="24"/>
              </w:rPr>
            </w:pPr>
            <w:r w:rsidRPr="0029141E">
              <w:rPr>
                <w:rFonts w:ascii="Times New Roman" w:hAnsi="Times New Roman"/>
                <w:bCs/>
                <w:sz w:val="24"/>
                <w:szCs w:val="24"/>
              </w:rPr>
              <w:t xml:space="preserve">Раздел 1. </w:t>
            </w:r>
          </w:p>
          <w:p w:rsidR="0001596B" w:rsidRPr="00545624" w:rsidRDefault="00761D94" w:rsidP="00346232">
            <w:pPr>
              <w:spacing w:after="0" w:line="240" w:lineRule="auto"/>
              <w:rPr>
                <w:rFonts w:ascii="Times New Roman" w:hAnsi="Times New Roman"/>
                <w:sz w:val="24"/>
                <w:szCs w:val="24"/>
                <w:shd w:val="clear" w:color="auto" w:fill="FFFFFF"/>
              </w:rPr>
            </w:pPr>
            <w:r w:rsidRPr="00761D94">
              <w:rPr>
                <w:rFonts w:ascii="Times New Roman" w:hAnsi="Times New Roman"/>
                <w:bCs/>
                <w:sz w:val="24"/>
                <w:szCs w:val="24"/>
              </w:rPr>
              <w:t>Основы гражданского права</w:t>
            </w:r>
            <w:r>
              <w:rPr>
                <w:rFonts w:ascii="Times New Roman" w:hAnsi="Times New Roman"/>
                <w:bCs/>
                <w:sz w:val="24"/>
                <w:szCs w:val="24"/>
              </w:rPr>
              <w:t>.</w:t>
            </w:r>
          </w:p>
        </w:tc>
        <w:tc>
          <w:tcPr>
            <w:tcW w:w="1370" w:type="dxa"/>
            <w:shd w:val="clear" w:color="auto" w:fill="auto"/>
            <w:vAlign w:val="center"/>
          </w:tcPr>
          <w:p w:rsidR="0001596B" w:rsidRPr="00545624" w:rsidRDefault="00761D9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761D94" w:rsidRPr="00761D94" w:rsidRDefault="00761D94" w:rsidP="00761D94">
            <w:pPr>
              <w:suppressAutoHyphens/>
              <w:spacing w:after="0" w:line="240" w:lineRule="auto"/>
              <w:rPr>
                <w:rFonts w:ascii="Times New Roman" w:hAnsi="Times New Roman"/>
                <w:sz w:val="24"/>
                <w:szCs w:val="24"/>
              </w:rPr>
            </w:pPr>
            <w:r w:rsidRPr="00761D94">
              <w:rPr>
                <w:rFonts w:ascii="Times New Roman" w:hAnsi="Times New Roman"/>
                <w:sz w:val="24"/>
                <w:szCs w:val="24"/>
              </w:rPr>
              <w:t xml:space="preserve">Индивидуальная предпринимательская деятельность граждан. Требования к предпринимателю. Государственная регистрация индивидуального </w:t>
            </w:r>
          </w:p>
          <w:p w:rsidR="0001596B" w:rsidRPr="00545624" w:rsidRDefault="00761D94" w:rsidP="00761D94">
            <w:pPr>
              <w:suppressAutoHyphens/>
              <w:spacing w:after="0" w:line="240" w:lineRule="auto"/>
              <w:rPr>
                <w:rFonts w:ascii="Times New Roman" w:hAnsi="Times New Roman"/>
                <w:sz w:val="24"/>
                <w:szCs w:val="24"/>
              </w:rPr>
            </w:pPr>
            <w:r w:rsidRPr="00761D94">
              <w:rPr>
                <w:rFonts w:ascii="Times New Roman" w:hAnsi="Times New Roman"/>
                <w:sz w:val="24"/>
                <w:szCs w:val="24"/>
              </w:rPr>
              <w:t>предпринимателя и юридических лиц.</w:t>
            </w:r>
          </w:p>
        </w:tc>
      </w:tr>
      <w:tr w:rsidR="009306BD" w:rsidRPr="00545624" w:rsidTr="00545624">
        <w:trPr>
          <w:trHeight w:val="83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8812C3" w:rsidRDefault="008812C3" w:rsidP="00A62690">
            <w:pPr>
              <w:spacing w:after="0" w:line="240" w:lineRule="auto"/>
              <w:rPr>
                <w:rFonts w:ascii="Times New Roman" w:hAnsi="Times New Roman"/>
                <w:sz w:val="24"/>
                <w:szCs w:val="24"/>
              </w:rPr>
            </w:pPr>
            <w:r w:rsidRPr="008812C3">
              <w:rPr>
                <w:rFonts w:ascii="Times New Roman" w:hAnsi="Times New Roman"/>
                <w:sz w:val="24"/>
                <w:szCs w:val="24"/>
              </w:rPr>
              <w:t xml:space="preserve">Раздел 2. </w:t>
            </w:r>
          </w:p>
          <w:p w:rsidR="0001596B" w:rsidRPr="00545624" w:rsidRDefault="00761D94" w:rsidP="00A62690">
            <w:pPr>
              <w:spacing w:after="0" w:line="240" w:lineRule="auto"/>
              <w:rPr>
                <w:rFonts w:ascii="Times New Roman" w:hAnsi="Times New Roman"/>
                <w:sz w:val="24"/>
                <w:szCs w:val="24"/>
                <w:shd w:val="clear" w:color="auto" w:fill="FFFFFF"/>
              </w:rPr>
            </w:pPr>
            <w:r w:rsidRPr="00761D94">
              <w:rPr>
                <w:rFonts w:ascii="Times New Roman" w:hAnsi="Times New Roman"/>
                <w:sz w:val="24"/>
                <w:szCs w:val="24"/>
              </w:rPr>
              <w:t>Труд и социальная защита.</w:t>
            </w:r>
          </w:p>
        </w:tc>
        <w:tc>
          <w:tcPr>
            <w:tcW w:w="1370" w:type="dxa"/>
            <w:shd w:val="clear" w:color="auto" w:fill="auto"/>
            <w:vAlign w:val="center"/>
          </w:tcPr>
          <w:p w:rsidR="0001596B" w:rsidRPr="00545624" w:rsidRDefault="00761D9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6" w:type="dxa"/>
            <w:shd w:val="clear" w:color="auto" w:fill="auto"/>
            <w:vAlign w:val="center"/>
          </w:tcPr>
          <w:p w:rsidR="0001596B" w:rsidRPr="00545624" w:rsidRDefault="00761D94" w:rsidP="00714E4F">
            <w:pPr>
              <w:shd w:val="clear" w:color="auto" w:fill="FFFFFF"/>
              <w:suppressAutoHyphens/>
              <w:spacing w:after="0" w:line="240" w:lineRule="auto"/>
              <w:ind w:right="10"/>
              <w:rPr>
                <w:rFonts w:ascii="Times New Roman" w:hAnsi="Times New Roman"/>
                <w:sz w:val="24"/>
                <w:szCs w:val="24"/>
              </w:rPr>
            </w:pPr>
            <w:r w:rsidRPr="00761D94">
              <w:rPr>
                <w:rFonts w:ascii="Times New Roman" w:hAnsi="Times New Roman"/>
                <w:sz w:val="24"/>
                <w:szCs w:val="24"/>
              </w:rPr>
              <w:t>Рабочее время и время отдыха. Трудовая дисциплина. Материальная ответственность сторон трудового договора.</w:t>
            </w:r>
          </w:p>
        </w:tc>
      </w:tr>
      <w:tr w:rsidR="009306BD" w:rsidRPr="00545624" w:rsidTr="00545624">
        <w:trPr>
          <w:trHeight w:val="56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8812C3" w:rsidRDefault="008812C3" w:rsidP="00A62690">
            <w:pPr>
              <w:spacing w:after="0" w:line="240" w:lineRule="auto"/>
              <w:rPr>
                <w:rFonts w:ascii="Times New Roman" w:hAnsi="Times New Roman"/>
                <w:bCs/>
                <w:sz w:val="24"/>
                <w:szCs w:val="24"/>
              </w:rPr>
            </w:pPr>
            <w:r w:rsidRPr="008812C3">
              <w:rPr>
                <w:rFonts w:ascii="Times New Roman" w:hAnsi="Times New Roman"/>
                <w:bCs/>
                <w:sz w:val="24"/>
                <w:szCs w:val="24"/>
              </w:rPr>
              <w:t xml:space="preserve">Раздел 3. </w:t>
            </w:r>
          </w:p>
          <w:p w:rsidR="0001596B" w:rsidRPr="00545624" w:rsidRDefault="00761D94" w:rsidP="00A62690">
            <w:pPr>
              <w:spacing w:after="0" w:line="240" w:lineRule="auto"/>
              <w:rPr>
                <w:rFonts w:ascii="Times New Roman" w:hAnsi="Times New Roman"/>
                <w:sz w:val="24"/>
                <w:szCs w:val="24"/>
                <w:shd w:val="clear" w:color="auto" w:fill="FFFFFF"/>
              </w:rPr>
            </w:pPr>
            <w:r w:rsidRPr="00761D94">
              <w:rPr>
                <w:rFonts w:ascii="Times New Roman" w:hAnsi="Times New Roman"/>
                <w:bCs/>
                <w:sz w:val="24"/>
                <w:szCs w:val="24"/>
              </w:rPr>
              <w:t>Основы документационного обеспечения управления.</w:t>
            </w:r>
          </w:p>
        </w:tc>
        <w:tc>
          <w:tcPr>
            <w:tcW w:w="1370" w:type="dxa"/>
            <w:shd w:val="clear" w:color="auto" w:fill="auto"/>
            <w:vAlign w:val="center"/>
          </w:tcPr>
          <w:p w:rsidR="0001596B" w:rsidRPr="00545624" w:rsidRDefault="00B30573"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r w:rsidR="00B122A7">
              <w:rPr>
                <w:rFonts w:ascii="Times New Roman" w:hAnsi="Times New Roman"/>
                <w:sz w:val="24"/>
                <w:szCs w:val="24"/>
                <w:shd w:val="clear" w:color="auto" w:fill="FFFFFF"/>
              </w:rPr>
              <w:t>0</w:t>
            </w:r>
          </w:p>
        </w:tc>
        <w:tc>
          <w:tcPr>
            <w:tcW w:w="6266" w:type="dxa"/>
            <w:shd w:val="clear" w:color="auto" w:fill="auto"/>
            <w:vAlign w:val="center"/>
          </w:tcPr>
          <w:p w:rsidR="00761D94" w:rsidRPr="00761D94" w:rsidRDefault="00761D94" w:rsidP="00761D94">
            <w:pPr>
              <w:spacing w:after="0" w:line="240" w:lineRule="auto"/>
              <w:jc w:val="both"/>
              <w:rPr>
                <w:rFonts w:ascii="Times New Roman" w:hAnsi="Times New Roman"/>
                <w:sz w:val="24"/>
                <w:szCs w:val="24"/>
                <w:shd w:val="clear" w:color="auto" w:fill="FFFFFF"/>
              </w:rPr>
            </w:pPr>
            <w:r w:rsidRPr="00761D94">
              <w:rPr>
                <w:rFonts w:ascii="Times New Roman" w:hAnsi="Times New Roman"/>
                <w:sz w:val="24"/>
                <w:szCs w:val="24"/>
                <w:shd w:val="clear" w:color="auto" w:fill="FFFFFF"/>
              </w:rPr>
              <w:t>Документирование: понятие, метод, способ, его средства. Процесс создания документа. Понятие код, язык, знак (символ). Кодирование информации. Свойства системы кодированной информации. Знаковый метод фиксирования информации. Классификация знаков. Законодательное регулирование делопроизводства. Нормативно-методическое регулирование делопроизводства.</w:t>
            </w:r>
          </w:p>
          <w:p w:rsidR="0001596B" w:rsidRPr="00545624" w:rsidRDefault="0001596B" w:rsidP="00BE40A6">
            <w:pPr>
              <w:spacing w:after="0" w:line="240" w:lineRule="auto"/>
              <w:jc w:val="both"/>
              <w:rPr>
                <w:rFonts w:ascii="Times New Roman" w:hAnsi="Times New Roman"/>
                <w:sz w:val="24"/>
                <w:szCs w:val="24"/>
                <w:shd w:val="clear" w:color="auto" w:fill="FFFFFF"/>
              </w:rPr>
            </w:pP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D23924" w:rsidRPr="00D23924">
        <w:rPr>
          <w:rFonts w:ascii="Times New Roman" w:hAnsi="Times New Roman"/>
          <w:sz w:val="24"/>
          <w:szCs w:val="24"/>
          <w:shd w:val="clear" w:color="auto" w:fill="FFFFFF"/>
        </w:rPr>
        <w:t>Правовое обеспечение профессиональной деятельности</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w:t>
      </w:r>
      <w:r w:rsidR="00D23924" w:rsidRPr="00D23924">
        <w:rPr>
          <w:rFonts w:ascii="Times New Roman" w:hAnsi="Times New Roman"/>
          <w:sz w:val="24"/>
          <w:szCs w:val="24"/>
        </w:rPr>
        <w:t>Правовое обеспечение профессиональной деятельности</w:t>
      </w:r>
      <w:r w:rsidRPr="00AF7D9B">
        <w:rPr>
          <w:rFonts w:ascii="Times New Roman" w:hAnsi="Times New Roman"/>
          <w:sz w:val="24"/>
          <w:szCs w:val="24"/>
        </w:rPr>
        <w:t xml:space="preserve">» обучающимся рекомендуется пользоваться лекциями по дисциплине; учебниками и учебными пособиями; периодическими изданиями по </w:t>
      </w:r>
      <w:r w:rsidR="00A2347A">
        <w:rPr>
          <w:rFonts w:ascii="Times New Roman" w:hAnsi="Times New Roman"/>
          <w:sz w:val="24"/>
          <w:szCs w:val="24"/>
        </w:rPr>
        <w:t>тематике изучаемой дисциплины, р</w:t>
      </w:r>
      <w:r w:rsidRPr="00AF7D9B">
        <w:rPr>
          <w:rFonts w:ascii="Times New Roman" w:hAnsi="Times New Roman"/>
          <w:sz w:val="24"/>
          <w:szCs w:val="24"/>
        </w:rPr>
        <w:t>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D23924" w:rsidRPr="00D23924">
        <w:rPr>
          <w:rFonts w:ascii="Times New Roman" w:hAnsi="Times New Roman"/>
          <w:sz w:val="24"/>
          <w:szCs w:val="24"/>
        </w:rPr>
        <w:t>Правовое обеспечение профессиональной деятельности</w:t>
      </w:r>
      <w:r w:rsidRPr="00AF7D9B">
        <w:rPr>
          <w:rFonts w:ascii="Times New Roman" w:hAnsi="Times New Roman"/>
          <w:sz w:val="24"/>
          <w:szCs w:val="24"/>
        </w:rPr>
        <w:t>».</w:t>
      </w:r>
      <w:r w:rsidR="00935200" w:rsidRPr="00AF7D9B">
        <w:rPr>
          <w:sz w:val="24"/>
          <w:szCs w:val="24"/>
        </w:rPr>
        <w:t xml:space="preserve"> </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D23924" w:rsidRPr="00D23924">
        <w:rPr>
          <w:rFonts w:ascii="Times New Roman" w:hAnsi="Times New Roman"/>
          <w:sz w:val="24"/>
          <w:szCs w:val="24"/>
        </w:rPr>
        <w:t>Правовое обеспечение профессиональной деятельности</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В процессе этой работы необходимо </w:t>
      </w:r>
      <w:r w:rsidR="00A2347A">
        <w:rPr>
          <w:rFonts w:ascii="Times New Roman" w:hAnsi="Times New Roman"/>
          <w:sz w:val="24"/>
          <w:szCs w:val="24"/>
        </w:rPr>
        <w:t>понять и запомнить основные по</w:t>
      </w:r>
      <w:r w:rsidRPr="00AF7D9B">
        <w:rPr>
          <w:rFonts w:ascii="Times New Roman" w:hAnsi="Times New Roman"/>
          <w:sz w:val="24"/>
          <w:szCs w:val="24"/>
        </w:rPr>
        <w:t>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lastRenderedPageBreak/>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A11D8A" w:rsidRPr="00AF7D9B" w:rsidRDefault="0095715D"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50CB2" w:rsidRPr="00AF7D9B" w:rsidRDefault="0095715D" w:rsidP="00545624">
      <w:pPr>
        <w:pStyle w:val="a5"/>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492990" w:rsidRPr="00AF7D9B" w:rsidRDefault="0095715D" w:rsidP="00AF7D9B">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95715D" w:rsidRPr="00AF7D9B" w:rsidRDefault="0095715D" w:rsidP="00AF7D9B">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C52AA4"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D23924" w:rsidRPr="00D23924">
        <w:rPr>
          <w:rFonts w:ascii="Times New Roman" w:hAnsi="Times New Roman"/>
          <w:sz w:val="24"/>
          <w:szCs w:val="24"/>
          <w:shd w:val="clear" w:color="auto" w:fill="FFFFFF"/>
        </w:rPr>
        <w:t>Правовое обеспечение профессиональной деятельности</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0B799A" w:rsidRDefault="000B799A" w:rsidP="00A62690">
      <w:pPr>
        <w:pStyle w:val="a5"/>
        <w:spacing w:after="0" w:line="360" w:lineRule="auto"/>
        <w:ind w:left="709"/>
        <w:jc w:val="both"/>
        <w:rPr>
          <w:rFonts w:ascii="Times New Roman" w:hAnsi="Times New Roman"/>
          <w:sz w:val="24"/>
          <w:szCs w:val="24"/>
        </w:rPr>
      </w:pPr>
    </w:p>
    <w:p w:rsidR="000B799A" w:rsidRDefault="000B799A" w:rsidP="00A62690">
      <w:pPr>
        <w:pStyle w:val="a5"/>
        <w:spacing w:after="0" w:line="360" w:lineRule="auto"/>
        <w:ind w:left="709"/>
        <w:jc w:val="both"/>
        <w:rPr>
          <w:rFonts w:ascii="Times New Roman" w:hAnsi="Times New Roman"/>
          <w:sz w:val="24"/>
          <w:szCs w:val="24"/>
        </w:rPr>
      </w:pPr>
    </w:p>
    <w:p w:rsidR="000B799A" w:rsidRPr="00AF7D9B" w:rsidRDefault="000B799A" w:rsidP="00A62690">
      <w:pPr>
        <w:pStyle w:val="a5"/>
        <w:spacing w:after="0" w:line="360" w:lineRule="auto"/>
        <w:ind w:left="709"/>
        <w:jc w:val="both"/>
        <w:rPr>
          <w:rFonts w:ascii="Times New Roman" w:hAnsi="Times New Roman"/>
          <w:sz w:val="24"/>
          <w:szCs w:val="24"/>
        </w:rPr>
      </w:pPr>
    </w:p>
    <w:p w:rsidR="000B799A" w:rsidRPr="005D57DA" w:rsidRDefault="00590BB4" w:rsidP="005D57DA">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04333B" w:rsidRPr="0004333B">
        <w:rPr>
          <w:rFonts w:ascii="Times New Roman" w:hAnsi="Times New Roman"/>
          <w:sz w:val="24"/>
          <w:szCs w:val="24"/>
        </w:rPr>
        <w:t>Правовое обеспечение профессиональной деятельности</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91E" w:rsidRDefault="0008691E" w:rsidP="00153DAA">
      <w:pPr>
        <w:spacing w:after="0" w:line="240" w:lineRule="auto"/>
      </w:pPr>
      <w:r>
        <w:separator/>
      </w:r>
    </w:p>
  </w:endnote>
  <w:endnote w:type="continuationSeparator" w:id="0">
    <w:p w:rsidR="0008691E" w:rsidRDefault="0008691E"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91E" w:rsidRDefault="0008691E" w:rsidP="00153DAA">
      <w:pPr>
        <w:spacing w:after="0" w:line="240" w:lineRule="auto"/>
      </w:pPr>
      <w:r>
        <w:separator/>
      </w:r>
    </w:p>
  </w:footnote>
  <w:footnote w:type="continuationSeparator" w:id="0">
    <w:p w:rsidR="0008691E" w:rsidRDefault="0008691E"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40DE9"/>
    <w:multiLevelType w:val="hybridMultilevel"/>
    <w:tmpl w:val="BDB0A358"/>
    <w:lvl w:ilvl="0" w:tplc="E4AA0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345BD"/>
    <w:multiLevelType w:val="hybridMultilevel"/>
    <w:tmpl w:val="5AF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E742F"/>
    <w:multiLevelType w:val="hybridMultilevel"/>
    <w:tmpl w:val="08202F7A"/>
    <w:lvl w:ilvl="0" w:tplc="E4AA0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844CB3"/>
    <w:multiLevelType w:val="hybridMultilevel"/>
    <w:tmpl w:val="4C0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3">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30"/>
  </w:num>
  <w:num w:numId="6">
    <w:abstractNumId w:val="22"/>
  </w:num>
  <w:num w:numId="7">
    <w:abstractNumId w:val="12"/>
  </w:num>
  <w:num w:numId="8">
    <w:abstractNumId w:val="31"/>
  </w:num>
  <w:num w:numId="9">
    <w:abstractNumId w:val="16"/>
  </w:num>
  <w:num w:numId="10">
    <w:abstractNumId w:val="15"/>
  </w:num>
  <w:num w:numId="11">
    <w:abstractNumId w:val="5"/>
  </w:num>
  <w:num w:numId="12">
    <w:abstractNumId w:val="19"/>
  </w:num>
  <w:num w:numId="13">
    <w:abstractNumId w:val="26"/>
  </w:num>
  <w:num w:numId="14">
    <w:abstractNumId w:val="29"/>
  </w:num>
  <w:num w:numId="15">
    <w:abstractNumId w:val="28"/>
  </w:num>
  <w:num w:numId="16">
    <w:abstractNumId w:val="10"/>
  </w:num>
  <w:num w:numId="17">
    <w:abstractNumId w:val="1"/>
  </w:num>
  <w:num w:numId="18">
    <w:abstractNumId w:val="25"/>
  </w:num>
  <w:num w:numId="19">
    <w:abstractNumId w:val="18"/>
  </w:num>
  <w:num w:numId="20">
    <w:abstractNumId w:val="17"/>
  </w:num>
  <w:num w:numId="21">
    <w:abstractNumId w:val="27"/>
  </w:num>
  <w:num w:numId="22">
    <w:abstractNumId w:val="13"/>
  </w:num>
  <w:num w:numId="23">
    <w:abstractNumId w:val="9"/>
  </w:num>
  <w:num w:numId="24">
    <w:abstractNumId w:val="21"/>
  </w:num>
  <w:num w:numId="25">
    <w:abstractNumId w:val="23"/>
  </w:num>
  <w:num w:numId="26">
    <w:abstractNumId w:val="8"/>
  </w:num>
  <w:num w:numId="27">
    <w:abstractNumId w:val="2"/>
  </w:num>
  <w:num w:numId="28">
    <w:abstractNumId w:val="24"/>
  </w:num>
  <w:num w:numId="29">
    <w:abstractNumId w:val="11"/>
  </w:num>
  <w:num w:numId="30">
    <w:abstractNumId w:val="20"/>
  </w:num>
  <w:num w:numId="31">
    <w:abstractNumId w:val="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596B"/>
    <w:rsid w:val="0004333B"/>
    <w:rsid w:val="00085E00"/>
    <w:rsid w:val="0008691E"/>
    <w:rsid w:val="000B799A"/>
    <w:rsid w:val="00151AB7"/>
    <w:rsid w:val="00153DAA"/>
    <w:rsid w:val="00172D67"/>
    <w:rsid w:val="00197566"/>
    <w:rsid w:val="001C0441"/>
    <w:rsid w:val="00280047"/>
    <w:rsid w:val="00290A68"/>
    <w:rsid w:val="0029141E"/>
    <w:rsid w:val="00317B5D"/>
    <w:rsid w:val="00346232"/>
    <w:rsid w:val="00370FB7"/>
    <w:rsid w:val="00375ED2"/>
    <w:rsid w:val="003E5944"/>
    <w:rsid w:val="003E7880"/>
    <w:rsid w:val="0040203A"/>
    <w:rsid w:val="00462BD0"/>
    <w:rsid w:val="00470E94"/>
    <w:rsid w:val="00492990"/>
    <w:rsid w:val="004A56EF"/>
    <w:rsid w:val="004D110A"/>
    <w:rsid w:val="004F7D8E"/>
    <w:rsid w:val="00545624"/>
    <w:rsid w:val="00590BB4"/>
    <w:rsid w:val="005B28FF"/>
    <w:rsid w:val="005D57DA"/>
    <w:rsid w:val="00650CB2"/>
    <w:rsid w:val="00667EEF"/>
    <w:rsid w:val="00684C37"/>
    <w:rsid w:val="00692A8E"/>
    <w:rsid w:val="007101B5"/>
    <w:rsid w:val="00714E4F"/>
    <w:rsid w:val="00726560"/>
    <w:rsid w:val="00761D94"/>
    <w:rsid w:val="0081455D"/>
    <w:rsid w:val="008501E6"/>
    <w:rsid w:val="008812C3"/>
    <w:rsid w:val="008972BE"/>
    <w:rsid w:val="008F7DEA"/>
    <w:rsid w:val="009306BD"/>
    <w:rsid w:val="00935200"/>
    <w:rsid w:val="009458F0"/>
    <w:rsid w:val="0095715D"/>
    <w:rsid w:val="009B7ACD"/>
    <w:rsid w:val="009C4791"/>
    <w:rsid w:val="009C7D10"/>
    <w:rsid w:val="009D2172"/>
    <w:rsid w:val="00A0053C"/>
    <w:rsid w:val="00A11D8A"/>
    <w:rsid w:val="00A2347A"/>
    <w:rsid w:val="00A54A80"/>
    <w:rsid w:val="00A5701B"/>
    <w:rsid w:val="00A61E19"/>
    <w:rsid w:val="00A62690"/>
    <w:rsid w:val="00A86155"/>
    <w:rsid w:val="00AF7D9B"/>
    <w:rsid w:val="00B122A7"/>
    <w:rsid w:val="00B30573"/>
    <w:rsid w:val="00B560E8"/>
    <w:rsid w:val="00B6120C"/>
    <w:rsid w:val="00B758B4"/>
    <w:rsid w:val="00BB031F"/>
    <w:rsid w:val="00BE40A6"/>
    <w:rsid w:val="00C52AA4"/>
    <w:rsid w:val="00C600BD"/>
    <w:rsid w:val="00CA0275"/>
    <w:rsid w:val="00D03DB1"/>
    <w:rsid w:val="00D23924"/>
    <w:rsid w:val="00D323D4"/>
    <w:rsid w:val="00D453A2"/>
    <w:rsid w:val="00D81D62"/>
    <w:rsid w:val="00E26835"/>
    <w:rsid w:val="00E3115F"/>
    <w:rsid w:val="00E42099"/>
    <w:rsid w:val="00E60F17"/>
    <w:rsid w:val="00E827EA"/>
    <w:rsid w:val="00E837AA"/>
    <w:rsid w:val="00EA7441"/>
    <w:rsid w:val="00F363B8"/>
    <w:rsid w:val="00F81700"/>
    <w:rsid w:val="00F879EF"/>
    <w:rsid w:val="00FE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B4"/>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667E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7EEF"/>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667E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7EEF"/>
    <w:rPr>
      <w:rFonts w:ascii="Tahoma" w:hAnsi="Tahoma" w:cs="Tahoma"/>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F9139-93EC-47DC-AD7D-156E3945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2205</Words>
  <Characters>12570</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34</cp:revision>
  <cp:lastPrinted>2017-11-22T04:46:00Z</cp:lastPrinted>
  <dcterms:created xsi:type="dcterms:W3CDTF">2017-09-25T06:29:00Z</dcterms:created>
  <dcterms:modified xsi:type="dcterms:W3CDTF">2018-07-22T06:36:00Z</dcterms:modified>
</cp:coreProperties>
</file>